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4344" w14:textId="77777777" w:rsidR="003D3249" w:rsidRDefault="003D3249" w:rsidP="003D32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47AC2DD4" w14:textId="7637EBEA" w:rsidR="003D3249" w:rsidRDefault="00E8144A" w:rsidP="003D3249">
      <w:pPr>
        <w:spacing w:before="100" w:beforeAutospacing="1" w:after="100" w:afterAutospacing="1" w:line="240" w:lineRule="auto"/>
        <w:outlineLvl w:val="0"/>
        <w:rPr>
          <w:rStyle w:val="Hipercze"/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hyperlink r:id="rId4" w:history="1">
        <w:r w:rsidR="003D3249" w:rsidRPr="00282283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pl-PL"/>
          </w:rPr>
          <w:t>http://www.brodnica-online.pl/wycieczka_28.php</w:t>
        </w:r>
      </w:hyperlink>
    </w:p>
    <w:p w14:paraId="7F6387A0" w14:textId="77777777" w:rsidR="003D3249" w:rsidRPr="003D3249" w:rsidRDefault="003D3249" w:rsidP="003D32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504CB8F4" w14:textId="0CAB827A" w:rsidR="003D3249" w:rsidRPr="00282283" w:rsidRDefault="003D3249" w:rsidP="00282283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2822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Do Górzna </w:t>
      </w:r>
    </w:p>
    <w:p w14:paraId="49C0BBE8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Omówiona trasa, a szczególnie droga powrotna, uwzględnia miejsca tragicznego wydarzenia w naszej historii, jakim był ostatni akt powstania listopadowego 5 października 1831 r. Tego dnia oddziały powstańcze pod dowództwem ostatniego wodza naczelnego powstania gen. dyw. Macieja Rybińskiego przekroczyły granicę Królestwa Polskiego i Prus w Bachorzu nad </w:t>
      </w:r>
      <w:proofErr w:type="spellStart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Pissą</w:t>
      </w:r>
      <w:proofErr w:type="spellEnd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ogłosiły kapitulację i złożyły broń.</w:t>
      </w:r>
    </w:p>
    <w:p w14:paraId="01F597C4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Cielęta - Stare Świerczyny - Sokołowo</w:t>
      </w:r>
    </w:p>
    <w:p w14:paraId="45CBDD92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Z Brodnicy do Jastrzębia jedziemy około 10 km przez Cielęta i Stare Świerczyny, za którymi skręcamy w prawo do Sokołowa. W Cielętach do obejrzenia gotycki kościół z poł. XIV w. oraz rezerwat „Jar grądowy Cielęta”. W Sokołowie - park ze skupieniem 8 dębów szypułkowych.</w:t>
      </w:r>
    </w:p>
    <w:p w14:paraId="38FFF9B1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Jastrzębie</w:t>
      </w:r>
    </w:p>
    <w:p w14:paraId="4F1AC900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obiektów krajoznawczych Jastrzębia należy wymienić XIX - wieczny drewniany kościół oraz drewnianą dzwonnicę z I poł. XIX w. z dzwonem z pocz. XVI w. Wokół kościoła znajduje się nieczynny cmentarz przykościelny z licznymi zabytkowymi nagrobkami z XVIII i XIX w. W sąsiedztwie kościoła stoi wyjątkowy krzyż - karawaka z 1946 r. mająca ustrzec wieś przed zarazami, które przyczyniły się do śmierci wielu ludzi na terenie ziemi michałowskiej w IV ćwierćwieczu XIX w. Centrum wsi a szczególnie teren przy kościele ozdabiają liczne współczesne kapliczki i figury, których autorem jest Paweł </w:t>
      </w:r>
      <w:proofErr w:type="spellStart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Olender</w:t>
      </w:r>
      <w:proofErr w:type="spellEnd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tutejszy rolnik i pasjonat rzeźbienia w drewnie.</w:t>
      </w:r>
    </w:p>
    <w:p w14:paraId="519DECB3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Szczutowo - Górzno</w:t>
      </w:r>
    </w:p>
    <w:p w14:paraId="328E77DA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Jastrzębia do Górzna przez Szczutowo, skąd kierujemy się w prawo, mijając po prawej stawy Białe Błota, po około 20 km od początku trasy, dojeżdżamy do jednego z najmniejszych miast w Polsce, położonego na wysokich brzegach dwóch jezior: </w:t>
      </w:r>
      <w:proofErr w:type="spellStart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Górznieńskiego</w:t>
      </w:r>
      <w:proofErr w:type="spellEnd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Młyńskiego, na terenie </w:t>
      </w:r>
      <w:proofErr w:type="spellStart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Górznieńsko</w:t>
      </w:r>
      <w:proofErr w:type="spellEnd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-Lidzbarskiego Parku Krajobrazowego. Z zabytków można wymienić barokowy, klasycystyczny kościół pw. św. Katarzyny z wieżami zwieńczonymi krzyżami o podwójnych ramionach – znak bożogrobców (miechowitów). Na miejskim rynku szereg domów z 1. poł. XIX w., w pobliżu młyna na </w:t>
      </w:r>
      <w:proofErr w:type="spellStart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Wapionce</w:t>
      </w:r>
      <w:proofErr w:type="spellEnd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zabytkowe chaty. Nad jeziorami pozostałości wczesnośredniowiecznego grodziska „</w:t>
      </w:r>
      <w:proofErr w:type="spellStart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bocieniec</w:t>
      </w:r>
      <w:proofErr w:type="spellEnd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„kopiec”, który jest platformą po rozebranym zamku biskupim. Na wzniesieniu grodziska zlokalizowano Ośrodek Edukacji Ekologicznej „Wilga”, skąd roztacza się malownicza panorama na jeziora i otaczające je wzgórza i lasy.</w:t>
      </w:r>
    </w:p>
    <w:p w14:paraId="1E98C475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Miesiączkowo</w:t>
      </w:r>
    </w:p>
    <w:p w14:paraId="65B5834F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Górzna wracamy przez Miesiączkowo (4 km), mijając z lewej strony zakłady zamrażalnicze UNIFREZE. W ich sąsiedztwie park krajobrazowy ze stuletnim drzewostanem oraz pomnikowymi drzewami i alejkami. W pobliżu budynku szkoły wjeżdżamy na odcinek zielonego szlaku, którym docieramy po kolejnych 2,5 km do skrętu w lewo przy wiśniowym sadzie. Kiedyś w tym miejscu leżał kamień, na którym znajdowało się oznakowanie szlaku. Jedziemy prosto przy ogrodzeniu sadu, potem polną drogą aż na mostek nad </w:t>
      </w:r>
      <w:proofErr w:type="spellStart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Pissą</w:t>
      </w:r>
      <w:proofErr w:type="spellEnd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dotrzemy po następnych 2,5 km. Po lewej stronie, przy zabudowaniach z tabliczką Miesiączkowo 59 funkcjonuje mała elektrownia wodna, w pobliżu której widać oznakowanie miejsca pamięci w postaci dwóch białych mieczy i płonącego znicza na czarnym tle.</w:t>
      </w:r>
    </w:p>
    <w:p w14:paraId="7F7B607C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Bachor</w:t>
      </w:r>
    </w:p>
    <w:p w14:paraId="3B317FBD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Oznakowanie dotyczy obelisku, który przypominać będzie tragiczny epizod wielkiego zrywu narodowego w roku 1830. Został uroczyście odsłonięty 5 października 2010 r., a jego pomysłodawcą jest Stefan </w:t>
      </w:r>
      <w:proofErr w:type="spellStart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Kiczyński</w:t>
      </w:r>
      <w:proofErr w:type="spellEnd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Łaszewa. Pomnik Powstania Listopadowego w Bachorzu to płyta pamiątkowa, na której uwieczniono sylwetkę ostatniego wodza naczelnego powstania gen. dyw. Macieja Rybińskiego.</w:t>
      </w:r>
    </w:p>
    <w:p w14:paraId="74FE57E3" w14:textId="77777777" w:rsidR="003D3249" w:rsidRPr="00282283" w:rsidRDefault="003D3249" w:rsidP="0028228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jego dowództwem 5 października 1831 r. o 7.00 na polu w rejonie młyna Bachor - miejsca wspólnej koncentracji - polskie wojsko, składając broń, przekroczyło granicę Królestwa Polskiego i Prus na </w:t>
      </w:r>
      <w:proofErr w:type="spellStart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Pissie</w:t>
      </w:r>
      <w:proofErr w:type="spellEnd"/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. Armia licząca 19,871 ludzi przybyła do Bachorza w zaborze pruskim z okolic kościoła w Szczutowie oraz z Rokitnicy przez Sobiesierzno, Komorowo i obrzeża Jastrzębia. Tu prawdopodobnie nastąpiły awanse żołnierzy. Przed przekroczeniem granicy gen. Maciej Rybiński wydał patriotyczny manifest, napisał list do króla pruskiego o poddaniu się powstańców i wydał rozkaz dzienny z 4 października, wyznaczając trasę marszu i wzywając do należytej żołnierskiej postawy.</w:t>
      </w:r>
    </w:p>
    <w:p w14:paraId="5C7EA4B0" w14:textId="77777777" w:rsidR="003D3249" w:rsidRPr="003D3249" w:rsidRDefault="003D3249" w:rsidP="0028228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283">
        <w:rPr>
          <w:rFonts w:ascii="Times New Roman" w:eastAsia="Times New Roman" w:hAnsi="Times New Roman" w:cs="Times New Roman"/>
          <w:sz w:val="24"/>
          <w:szCs w:val="24"/>
          <w:lang w:eastAsia="pl-PL"/>
        </w:rPr>
        <w:t>Gen. Rybiński został internowany wraz z armią, władzami powstańczymi i ostatnim prezesem Rządu Narodowego Bonawenturą Niemojewskim oraz członkami sejmu i licznymi politykami w zabudowaniach klasztoru franciszkanów w Brodnicy, gdzie przebywał do 12 października.</w:t>
      </w:r>
    </w:p>
    <w:p w14:paraId="45299F8D" w14:textId="77777777" w:rsidR="003D3249" w:rsidRPr="003D3249" w:rsidRDefault="003D3249" w:rsidP="003D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2B837FE6" wp14:editId="6ECE57FE">
            <wp:extent cx="2377440" cy="2377440"/>
            <wp:effectExtent l="0" t="0" r="3810" b="3810"/>
            <wp:docPr id="1" name="Obraz 1" descr="Mapka wycieczki z Brodnicy do Górzna na MP w Triathlonie">
              <a:hlinkClick xmlns:a="http://schemas.openxmlformats.org/drawingml/2006/main" r:id="rId5" tgtFrame="&quot;_blank&quot;" tooltip="&quot;Mapka wycieczki z Brodnicy do Górzna na MP w Triathlo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ka wycieczki z Brodnicy do Górzna na MP w Triathlonie">
                      <a:hlinkClick r:id="rId5" tgtFrame="&quot;_blank&quot;" tooltip="&quot;Mapka wycieczki z Brodnicy do Górzna na MP w Triathlo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2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D12A960" wp14:editId="4FF8BCB0">
            <wp:extent cx="1905000" cy="1432560"/>
            <wp:effectExtent l="0" t="0" r="0" b="0"/>
            <wp:docPr id="2" name="Obraz 2" descr="Przed zawodami nad jeziorem Górzno">
              <a:hlinkClick xmlns:a="http://schemas.openxmlformats.org/drawingml/2006/main" r:id="rId7" tgtFrame="&quot;_blank&quot;" tooltip="&quot;Przed zawodami nad jeziorem Górz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 zawodami nad jeziorem Górzno">
                      <a:hlinkClick r:id="rId7" tgtFrame="&quot;_blank&quot;" tooltip="&quot;Przed zawodami nad jeziorem Górz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2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46B8CAC" wp14:editId="7D006910">
            <wp:extent cx="1905000" cy="1432560"/>
            <wp:effectExtent l="0" t="0" r="0" b="0"/>
            <wp:docPr id="3" name="Obraz 3" descr="Widok na sierpniowe pola w Jastrzębiu">
              <a:hlinkClick xmlns:a="http://schemas.openxmlformats.org/drawingml/2006/main" r:id="rId9" tgtFrame="&quot;_blank&quot;" tooltip="&quot;Widok na sierpniowe pola w Jastrzębi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ok na sierpniowe pola w Jastrzębiu">
                      <a:hlinkClick r:id="rId9" tgtFrame="&quot;_blank&quot;" tooltip="&quot;Widok na sierpniowe pola w Jastrzębi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2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3CB8F10" wp14:editId="033C2338">
            <wp:extent cx="1905000" cy="1432560"/>
            <wp:effectExtent l="0" t="0" r="0" b="0"/>
            <wp:docPr id="4" name="Obraz 4" descr="Kościół i karawaka w Jastrzębiu">
              <a:hlinkClick xmlns:a="http://schemas.openxmlformats.org/drawingml/2006/main" r:id="rId11" tgtFrame="&quot;_blank&quot;" tooltip="&quot;Kościół i karawaka w Jastrzębi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ściół i karawaka w Jastrzębiu">
                      <a:hlinkClick r:id="rId11" tgtFrame="&quot;_blank&quot;" tooltip="&quot;Kościół i karawaka w Jastrzębi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2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51FDCFB" wp14:editId="226D6786">
            <wp:extent cx="1905000" cy="1432560"/>
            <wp:effectExtent l="0" t="0" r="0" b="0"/>
            <wp:docPr id="5" name="Obraz 5" descr="Stawy Białe Błota w Budkach">
              <a:hlinkClick xmlns:a="http://schemas.openxmlformats.org/drawingml/2006/main" r:id="rId13" tgtFrame="&quot;_blank&quot;" tooltip="&quot;Stawy Białe Błota w Budka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wy Białe Błota w Budkach">
                      <a:hlinkClick r:id="rId13" tgtFrame="&quot;_blank&quot;" tooltip="&quot;Stawy Białe Błota w Budka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2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A293E18" wp14:editId="7B400451">
            <wp:extent cx="1905000" cy="1432560"/>
            <wp:effectExtent l="0" t="0" r="0" b="0"/>
            <wp:docPr id="6" name="Obraz 6" descr="Pomnik Powstańców w Bachorzu">
              <a:hlinkClick xmlns:a="http://schemas.openxmlformats.org/drawingml/2006/main" r:id="rId15" tgtFrame="&quot;_blank&quot;" tooltip="&quot;Pomnik Powstańców w Bachorz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mnik Powstańców w Bachorzu">
                      <a:hlinkClick r:id="rId15" tgtFrame="&quot;_blank&quot;" tooltip="&quot;Pomnik Powstańców w Bachorz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2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1F2A351" wp14:editId="34703910">
            <wp:extent cx="1905000" cy="1432560"/>
            <wp:effectExtent l="0" t="0" r="0" b="0"/>
            <wp:docPr id="7" name="Obraz 7" descr="Opuszczone gospodarstwo w Bachorzu">
              <a:hlinkClick xmlns:a="http://schemas.openxmlformats.org/drawingml/2006/main" r:id="rId17" tgtFrame="&quot;_blank&quot;" tooltip="&quot;Opuszczone gospodarstwo w Bachorz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uszczone gospodarstwo w Bachorzu">
                      <a:hlinkClick r:id="rId17" tgtFrame="&quot;_blank&quot;" tooltip="&quot;Opuszczone gospodarstwo w Bachorz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C34E" w14:textId="77777777" w:rsidR="003D3249" w:rsidRPr="003D3249" w:rsidRDefault="003D3249" w:rsidP="003D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0E2771" w14:textId="77777777" w:rsidR="003D3249" w:rsidRDefault="003D3249"/>
    <w:sectPr w:rsidR="003D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49"/>
    <w:rsid w:val="00282283"/>
    <w:rsid w:val="003D3249"/>
    <w:rsid w:val="00E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89E9"/>
  <w15:chartTrackingRefBased/>
  <w15:docId w15:val="{4CD8E367-C924-49AB-AB86-AED479D7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2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odnica-online.pl/files/images/wycieczki/28/004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brodnica-online.pl/files/images/wycieczki/28/00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rodnica-online.pl/files/images/wycieczki/28/00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rodnica-online.pl/files/images/wycieczki/28/003.JPG" TargetMode="External"/><Relationship Id="rId5" Type="http://schemas.openxmlformats.org/officeDocument/2006/relationships/hyperlink" Target="http://www.brodnica-online.pl/files/images/wycieczki/28/000.jpg" TargetMode="External"/><Relationship Id="rId15" Type="http://schemas.openxmlformats.org/officeDocument/2006/relationships/hyperlink" Target="http://www.brodnica-online.pl/files/images/wycieczki/28/005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://www.brodnica-online.pl/wycieczka_28.php" TargetMode="External"/><Relationship Id="rId9" Type="http://schemas.openxmlformats.org/officeDocument/2006/relationships/hyperlink" Target="http://www.brodnica-online.pl/files/images/wycieczki/28/00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2022-02-16T19:53:00Z</dcterms:created>
  <dcterms:modified xsi:type="dcterms:W3CDTF">2022-02-16T19:53:00Z</dcterms:modified>
</cp:coreProperties>
</file>